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1B3" w:rsidRDefault="00E441D4">
      <w:r>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-913765</wp:posOffset>
            </wp:positionV>
            <wp:extent cx="7601585" cy="107442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 SZABLONY3.jpg"/>
                    <pic:cNvPicPr/>
                  </pic:nvPicPr>
                  <pic:blipFill>
                    <a:blip r:embed="rId7">
                      <a:extLst>
                        <a:ext uri="{28A0092B-C50C-407E-A947-70E740481C1C}">
                          <a14:useLocalDpi xmlns:a14="http://schemas.microsoft.com/office/drawing/2010/main" val="0"/>
                        </a:ext>
                      </a:extLst>
                    </a:blip>
                    <a:stretch>
                      <a:fillRect/>
                    </a:stretch>
                  </pic:blipFill>
                  <pic:spPr>
                    <a:xfrm>
                      <a:off x="0" y="0"/>
                      <a:ext cx="7601585" cy="10744200"/>
                    </a:xfrm>
                    <a:prstGeom prst="rect">
                      <a:avLst/>
                    </a:prstGeom>
                  </pic:spPr>
                </pic:pic>
              </a:graphicData>
            </a:graphic>
            <wp14:sizeRelH relativeFrom="page">
              <wp14:pctWidth>0</wp14:pctWidth>
            </wp14:sizeRelH>
            <wp14:sizeRelV relativeFrom="page">
              <wp14:pctHeight>0</wp14:pctHeight>
            </wp14:sizeRelV>
          </wp:anchor>
        </w:drawing>
      </w:r>
      <w:r w:rsidR="00970379">
        <w:rPr>
          <w:noProof/>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685800</wp:posOffset>
                </wp:positionV>
                <wp:extent cx="5372100" cy="7886700"/>
                <wp:effectExtent l="0" t="0" r="0" b="12700"/>
                <wp:wrapSquare wrapText="bothSides"/>
                <wp:docPr id="2" name="Pole tekstowe 2"/>
                <wp:cNvGraphicFramePr/>
                <a:graphic xmlns:a="http://schemas.openxmlformats.org/drawingml/2006/main">
                  <a:graphicData uri="http://schemas.microsoft.com/office/word/2010/wordprocessingShape">
                    <wps:wsp>
                      <wps:cNvSpPr txBox="1"/>
                      <wps:spPr>
                        <a:xfrm>
                          <a:off x="0" y="0"/>
                          <a:ext cx="5372100" cy="788670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492A76" w:rsidRPr="002106C0" w:rsidRDefault="00492A76" w:rsidP="00492A76">
                            <w:pPr>
                              <w:widowControl w:val="0"/>
                              <w:jc w:val="both"/>
                              <w:rPr>
                                <w:rFonts w:ascii="Trebuchet MS" w:hAnsi="Trebuchet MS"/>
                                <w:b/>
                                <w:sz w:val="20"/>
                                <w:szCs w:val="20"/>
                              </w:rPr>
                            </w:pPr>
                            <w:bookmarkStart w:id="0" w:name="h.gjdgxs" w:colFirst="0" w:colLast="0"/>
                            <w:bookmarkEnd w:id="0"/>
                            <w:r w:rsidRPr="00921511">
                              <w:rPr>
                                <w:rFonts w:ascii="Trebuchet MS" w:hAnsi="Trebuchet MS"/>
                                <w:sz w:val="20"/>
                                <w:szCs w:val="20"/>
                              </w:rPr>
                              <w:t xml:space="preserve">Autor: </w:t>
                            </w:r>
                            <w:r w:rsidRPr="002106C0">
                              <w:rPr>
                                <w:rFonts w:ascii="Trebuchet MS" w:hAnsi="Trebuchet MS"/>
                                <w:b/>
                                <w:sz w:val="20"/>
                                <w:szCs w:val="20"/>
                              </w:rPr>
                              <w:t>Monika Bania</w:t>
                            </w:r>
                          </w:p>
                          <w:p w:rsidR="00492A76" w:rsidRPr="002106C0" w:rsidRDefault="00492A76" w:rsidP="00492A76">
                            <w:pPr>
                              <w:widowControl w:val="0"/>
                              <w:jc w:val="both"/>
                              <w:rPr>
                                <w:rFonts w:ascii="Trebuchet MS" w:hAnsi="Trebuchet MS"/>
                                <w:b/>
                                <w:sz w:val="20"/>
                                <w:szCs w:val="20"/>
                              </w:rPr>
                            </w:pPr>
                            <w:r w:rsidRPr="00921511">
                              <w:rPr>
                                <w:rFonts w:ascii="Trebuchet MS" w:hAnsi="Trebuchet MS"/>
                                <w:sz w:val="20"/>
                                <w:szCs w:val="20"/>
                              </w:rPr>
                              <w:t xml:space="preserve">Konspekt: </w:t>
                            </w:r>
                            <w:r>
                              <w:rPr>
                                <w:rFonts w:ascii="Trebuchet MS" w:hAnsi="Trebuchet MS"/>
                                <w:b/>
                                <w:sz w:val="20"/>
                                <w:szCs w:val="20"/>
                              </w:rPr>
                              <w:t xml:space="preserve">Rękopisy nie płoną. </w:t>
                            </w:r>
                            <w:r w:rsidRPr="002106C0">
                              <w:rPr>
                                <w:rFonts w:ascii="Trebuchet MS" w:hAnsi="Trebuchet MS"/>
                                <w:b/>
                                <w:i/>
                                <w:sz w:val="20"/>
                                <w:szCs w:val="20"/>
                              </w:rPr>
                              <w:t>Mistrz i Małgorzata</w:t>
                            </w:r>
                            <w:r w:rsidRPr="002106C0">
                              <w:rPr>
                                <w:rFonts w:ascii="Trebuchet MS" w:hAnsi="Trebuchet MS"/>
                                <w:b/>
                                <w:sz w:val="20"/>
                                <w:szCs w:val="20"/>
                              </w:rPr>
                              <w:t>, czyli dialog wspó</w:t>
                            </w:r>
                            <w:r>
                              <w:rPr>
                                <w:rFonts w:ascii="Trebuchet MS" w:hAnsi="Trebuchet MS"/>
                                <w:b/>
                                <w:sz w:val="20"/>
                                <w:szCs w:val="20"/>
                              </w:rPr>
                              <w:t>łczesności z</w:t>
                            </w:r>
                            <w:r w:rsidR="00785534">
                              <w:rPr>
                                <w:rFonts w:ascii="Trebuchet MS" w:hAnsi="Trebuchet MS"/>
                                <w:b/>
                                <w:sz w:val="20"/>
                                <w:szCs w:val="20"/>
                              </w:rPr>
                              <w:t> </w:t>
                            </w:r>
                            <w:r>
                              <w:rPr>
                                <w:rFonts w:ascii="Trebuchet MS" w:hAnsi="Trebuchet MS"/>
                                <w:b/>
                                <w:sz w:val="20"/>
                                <w:szCs w:val="20"/>
                              </w:rPr>
                              <w:t>tradycją literacką</w:t>
                            </w:r>
                          </w:p>
                          <w:p w:rsidR="00921511" w:rsidRDefault="00921511" w:rsidP="00492A76">
                            <w:pPr>
                              <w:widowControl w:val="0"/>
                              <w:jc w:val="both"/>
                              <w:rPr>
                                <w:rFonts w:ascii="Trebuchet MS" w:eastAsia="Calibri" w:hAnsi="Trebuchet MS" w:cs="Calibri"/>
                                <w:b/>
                              </w:rPr>
                            </w:pPr>
                          </w:p>
                          <w:p w:rsidR="00921511" w:rsidRPr="00921511" w:rsidRDefault="00921511" w:rsidP="000115CC">
                            <w:pPr>
                              <w:widowControl w:val="0"/>
                              <w:ind w:left="2124" w:firstLine="708"/>
                              <w:rPr>
                                <w:rFonts w:ascii="Trebuchet MS" w:eastAsia="Calibri" w:hAnsi="Trebuchet MS" w:cs="Calibri"/>
                                <w:b/>
                              </w:rPr>
                            </w:pPr>
                            <w:r>
                              <w:rPr>
                                <w:rFonts w:ascii="Trebuchet MS" w:eastAsia="Calibri" w:hAnsi="Trebuchet MS" w:cs="Calibri"/>
                                <w:b/>
                              </w:rPr>
                              <w:t>KARTA</w:t>
                            </w:r>
                            <w:r w:rsidRPr="00921511">
                              <w:rPr>
                                <w:rFonts w:ascii="Trebuchet MS" w:eastAsia="Calibri" w:hAnsi="Trebuchet MS" w:cs="Calibri"/>
                                <w:b/>
                              </w:rPr>
                              <w:t xml:space="preserve"> ZADAŃ</w:t>
                            </w:r>
                            <w:r w:rsidR="0080352C">
                              <w:rPr>
                                <w:rFonts w:ascii="Trebuchet MS" w:eastAsia="Calibri" w:hAnsi="Trebuchet MS" w:cs="Calibri"/>
                                <w:b/>
                              </w:rPr>
                              <w:t xml:space="preserve"> nr 6</w:t>
                            </w:r>
                            <w:r w:rsidRPr="00921511">
                              <w:rPr>
                                <w:rFonts w:ascii="Trebuchet MS" w:eastAsia="Calibri" w:hAnsi="Trebuchet MS" w:cs="Calibri"/>
                                <w:b/>
                              </w:rPr>
                              <w:t>:</w:t>
                            </w:r>
                          </w:p>
                          <w:p w:rsidR="00F85FBC" w:rsidRPr="00F85FBC" w:rsidRDefault="00F85FBC" w:rsidP="00F85FBC">
                            <w:pPr>
                              <w:jc w:val="center"/>
                              <w:rPr>
                                <w:rFonts w:ascii="Trebuchet MS" w:eastAsia="Calibri" w:hAnsi="Trebuchet MS" w:cs="Calibri"/>
                                <w:b/>
                              </w:rPr>
                            </w:pPr>
                            <w:r w:rsidRPr="00F85FBC">
                              <w:rPr>
                                <w:rFonts w:ascii="Trebuchet MS" w:eastAsia="Calibri" w:hAnsi="Trebuchet MS" w:cs="Calibri"/>
                                <w:b/>
                              </w:rPr>
                              <w:t xml:space="preserve">Temat: </w:t>
                            </w:r>
                            <w:r w:rsidR="0080352C">
                              <w:rPr>
                                <w:rFonts w:ascii="Trebuchet MS" w:eastAsia="Calibri" w:hAnsi="Trebuchet MS" w:cs="Calibri"/>
                                <w:b/>
                              </w:rPr>
                              <w:t>Surrealistyczny bal</w:t>
                            </w:r>
                            <w:r w:rsidRPr="00F85FBC">
                              <w:rPr>
                                <w:rFonts w:ascii="Trebuchet MS" w:eastAsia="Calibri" w:hAnsi="Trebuchet MS" w:cs="Calibri"/>
                                <w:b/>
                              </w:rPr>
                              <w:t xml:space="preserve"> (czas trwania: 10 minut)</w:t>
                            </w:r>
                          </w:p>
                          <w:p w:rsidR="00C967C5" w:rsidRPr="00464BC5" w:rsidRDefault="00464BC5" w:rsidP="00C967C5">
                            <w:pPr>
                              <w:jc w:val="both"/>
                              <w:rPr>
                                <w:rFonts w:ascii="Trebuchet MS" w:eastAsia="Calibri" w:hAnsi="Trebuchet MS" w:cs="Calibri"/>
                                <w:b/>
                                <w:sz w:val="20"/>
                                <w:szCs w:val="20"/>
                                <w:u w:val="single"/>
                              </w:rPr>
                            </w:pPr>
                            <w:r w:rsidRPr="00464BC5">
                              <w:rPr>
                                <w:rFonts w:ascii="Trebuchet MS" w:eastAsia="Calibri" w:hAnsi="Trebuchet MS" w:cs="Calibri"/>
                                <w:b/>
                                <w:sz w:val="20"/>
                                <w:szCs w:val="20"/>
                                <w:u w:val="single"/>
                              </w:rPr>
                              <w:t>Przec</w:t>
                            </w:r>
                            <w:r w:rsidR="00C967C5" w:rsidRPr="00464BC5">
                              <w:rPr>
                                <w:rFonts w:ascii="Trebuchet MS" w:eastAsia="Calibri" w:hAnsi="Trebuchet MS" w:cs="Calibri"/>
                                <w:b/>
                                <w:sz w:val="20"/>
                                <w:szCs w:val="20"/>
                                <w:u w:val="single"/>
                              </w:rPr>
                              <w:t>zytaj polecenia Klasie</w:t>
                            </w:r>
                            <w:r>
                              <w:rPr>
                                <w:rFonts w:ascii="Trebuchet MS" w:eastAsia="Calibri" w:hAnsi="Trebuchet MS" w:cs="Calibri"/>
                                <w:b/>
                                <w:sz w:val="20"/>
                                <w:szCs w:val="20"/>
                                <w:u w:val="single"/>
                              </w:rPr>
                              <w:t>:</w:t>
                            </w: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Zadanie: Wyobraźcie sobie salę balową. Poruszacie się po niej w dowolny sposób, obserwujecie inne postacie. Jeśli jeszcze tego nie robicie, to przestań czytać i zacznijcie chodzić!</w:t>
                            </w:r>
                            <w:r w:rsidR="00492A76">
                              <w:rPr>
                                <w:rFonts w:ascii="Trebuchet MS" w:eastAsia="Calibri" w:hAnsi="Trebuchet MS" w:cs="Calibri"/>
                                <w:sz w:val="20"/>
                                <w:szCs w:val="20"/>
                              </w:rPr>
                              <w:t xml:space="preserve"> </w:t>
                            </w:r>
                            <w:r w:rsidRPr="00464BC5">
                              <w:rPr>
                                <w:rFonts w:ascii="Trebuchet MS" w:eastAsia="Calibri" w:hAnsi="Trebuchet MS" w:cs="Calibri"/>
                                <w:sz w:val="20"/>
                                <w:szCs w:val="20"/>
                              </w:rPr>
                              <w:t>Teraz możesz kontynuować.  Poruszacie się w przestrzeni, ale każdy indywidualnie. Nie wchodźcie w interakcje, w dialog. Następnie wyobrażacie sobie, że to sala pełna luster, co więcej, każdy z Was staje się zwierciadłem „odbijającym” inną osobę. Przejmujecie jej gesty, sposób chodzenia. Wciąż się poruszacie. Zmieniacie człowieka, którego „odbijacie”. Czasami lustra zdają się być nieco „krzywe”. Przez kilka minut spacerujecie po sali, odzwierciedlając co chwilę kogoś innego.</w:t>
                            </w:r>
                          </w:p>
                          <w:p w:rsidR="00464BC5" w:rsidRPr="00464BC5" w:rsidRDefault="00464BC5" w:rsidP="00464BC5">
                            <w:pPr>
                              <w:jc w:val="both"/>
                              <w:rPr>
                                <w:rFonts w:ascii="Trebuchet MS" w:eastAsia="Calibri" w:hAnsi="Trebuchet MS" w:cs="Calibri"/>
                                <w:sz w:val="20"/>
                                <w:szCs w:val="20"/>
                              </w:rPr>
                            </w:pPr>
                            <w:r w:rsidRPr="00492A76">
                              <w:rPr>
                                <w:rFonts w:ascii="Trebuchet MS" w:eastAsia="Calibri" w:hAnsi="Trebuchet MS" w:cs="Calibri"/>
                                <w:b/>
                                <w:sz w:val="20"/>
                                <w:szCs w:val="20"/>
                              </w:rPr>
                              <w:t>UWAGA:</w:t>
                            </w:r>
                            <w:r w:rsidRPr="00464BC5">
                              <w:rPr>
                                <w:rFonts w:ascii="Trebuchet MS" w:eastAsia="Calibri" w:hAnsi="Trebuchet MS" w:cs="Calibri"/>
                                <w:sz w:val="20"/>
                                <w:szCs w:val="20"/>
                              </w:rPr>
                              <w:t xml:space="preserve"> Teraz mówię tylko do Ciebie, Czarny Jokerze. Po kilku minutach, gdy zrobi się nudno, gdy będziesz miał dosyć zabawy… krzyknij STOP! Wszyscy niech zastygną w ostatniej pozie. Zapytaj teraz: Co czuliście? Jak było? Dziwnie, niewygodnie, wesoło? Podzielcie się wrażeniami. </w:t>
                            </w:r>
                          </w:p>
                          <w:p w:rsidR="00464BC5" w:rsidRPr="00464BC5" w:rsidRDefault="00464BC5" w:rsidP="00464BC5">
                            <w:pPr>
                              <w:jc w:val="both"/>
                              <w:rPr>
                                <w:rFonts w:ascii="Trebuchet MS" w:eastAsia="Calibri" w:hAnsi="Trebuchet MS" w:cs="Calibri"/>
                                <w:sz w:val="20"/>
                                <w:szCs w:val="20"/>
                              </w:rPr>
                            </w:pP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Dosyć tortur. Posadź ich, niech odpoczną. Teraz przekaż klasie tzw. sł</w:t>
                            </w:r>
                            <w:r>
                              <w:rPr>
                                <w:rFonts w:ascii="Trebuchet MS" w:eastAsia="Calibri" w:hAnsi="Trebuchet MS" w:cs="Calibri"/>
                                <w:sz w:val="20"/>
                                <w:szCs w:val="20"/>
                              </w:rPr>
                              <w:t xml:space="preserve">owo ode mnie, to znaczy </w:t>
                            </w:r>
                            <w:r w:rsidRPr="00464BC5">
                              <w:rPr>
                                <w:rFonts w:ascii="Trebuchet MS" w:eastAsia="Calibri" w:hAnsi="Trebuchet MS" w:cs="Calibri"/>
                                <w:sz w:val="20"/>
                                <w:szCs w:val="20"/>
                              </w:rPr>
                              <w:t xml:space="preserve">od Waszego „narratora”. Nie od Ciebie, Jokerze, ale tym razem ode mnie. Z mojej perspektywy ćwiczenie mogło wyglądać następująco: obserwowaliście pozy, gesty innych, analizowaliście je, próbując odtworzyć i przełożyć na własne ciało. W konsekwencji powstawała kolejna forma, już nieco zmieniona, gdyż każdy z Was ma inną sylwetkę, wzrost, długość włosów, płeć, nawet inne ubranie. Pomyślcie o tym chwilę. Czy nie na tym właśnie polega Interpretacja? </w:t>
                            </w:r>
                            <w:r w:rsidR="00492A76">
                              <w:rPr>
                                <w:rFonts w:ascii="Trebuchet MS" w:eastAsia="Calibri" w:hAnsi="Trebuchet MS" w:cs="Calibri"/>
                                <w:sz w:val="20"/>
                                <w:szCs w:val="20"/>
                              </w:rPr>
                              <w:t xml:space="preserve"> </w:t>
                            </w:r>
                            <w:r w:rsidRPr="00464BC5">
                              <w:rPr>
                                <w:rFonts w:ascii="Trebuchet MS" w:eastAsia="Calibri" w:hAnsi="Trebuchet MS" w:cs="Calibri"/>
                                <w:sz w:val="20"/>
                                <w:szCs w:val="20"/>
                              </w:rPr>
                              <w:t>Czyli na tym, że:</w:t>
                            </w:r>
                          </w:p>
                          <w:p w:rsidR="00464BC5" w:rsidRPr="00492A76" w:rsidRDefault="00464BC5" w:rsidP="00492A76">
                            <w:pPr>
                              <w:pStyle w:val="Akapitzlist"/>
                              <w:numPr>
                                <w:ilvl w:val="0"/>
                                <w:numId w:val="5"/>
                              </w:numPr>
                              <w:jc w:val="both"/>
                              <w:rPr>
                                <w:rFonts w:ascii="Trebuchet MS" w:eastAsia="Calibri" w:hAnsi="Trebuchet MS" w:cs="Calibri"/>
                                <w:sz w:val="20"/>
                              </w:rPr>
                            </w:pPr>
                            <w:r w:rsidRPr="00492A76">
                              <w:rPr>
                                <w:rFonts w:ascii="Trebuchet MS" w:eastAsia="Calibri" w:hAnsi="Trebuchet MS" w:cs="Calibri"/>
                                <w:sz w:val="20"/>
                              </w:rPr>
                              <w:t>czytam czyjś gest,</w:t>
                            </w:r>
                          </w:p>
                          <w:p w:rsidR="00464BC5" w:rsidRPr="00492A76" w:rsidRDefault="00492A76" w:rsidP="00492A76">
                            <w:pPr>
                              <w:pStyle w:val="Akapitzlist"/>
                              <w:numPr>
                                <w:ilvl w:val="0"/>
                                <w:numId w:val="5"/>
                              </w:numPr>
                              <w:jc w:val="both"/>
                              <w:rPr>
                                <w:rFonts w:ascii="Trebuchet MS" w:eastAsia="Calibri" w:hAnsi="Trebuchet MS" w:cs="Calibri"/>
                                <w:sz w:val="20"/>
                              </w:rPr>
                            </w:pPr>
                            <w:r>
                              <w:rPr>
                                <w:rFonts w:ascii="Trebuchet MS" w:eastAsia="Calibri" w:hAnsi="Trebuchet MS" w:cs="Calibri"/>
                                <w:sz w:val="20"/>
                              </w:rPr>
                              <w:t>analizuję</w:t>
                            </w:r>
                            <w:r w:rsidR="00464BC5" w:rsidRPr="00492A76">
                              <w:rPr>
                                <w:rFonts w:ascii="Trebuchet MS" w:eastAsia="Calibri" w:hAnsi="Trebuchet MS" w:cs="Calibri"/>
                                <w:sz w:val="20"/>
                              </w:rPr>
                              <w:t xml:space="preserve"> go, by ułożyć w sobie, </w:t>
                            </w:r>
                          </w:p>
                          <w:p w:rsidR="00464BC5" w:rsidRPr="00492A76" w:rsidRDefault="00492A76" w:rsidP="00492A76">
                            <w:pPr>
                              <w:pStyle w:val="Akapitzlist"/>
                              <w:numPr>
                                <w:ilvl w:val="0"/>
                                <w:numId w:val="5"/>
                              </w:numPr>
                              <w:jc w:val="both"/>
                              <w:rPr>
                                <w:rFonts w:ascii="Trebuchet MS" w:eastAsia="Calibri" w:hAnsi="Trebuchet MS" w:cs="Calibri"/>
                                <w:sz w:val="20"/>
                              </w:rPr>
                            </w:pPr>
                            <w:r>
                              <w:rPr>
                                <w:rFonts w:ascii="Trebuchet MS" w:eastAsia="Calibri" w:hAnsi="Trebuchet MS" w:cs="Calibri"/>
                                <w:sz w:val="20"/>
                              </w:rPr>
                              <w:t>w końcu ukazuję</w:t>
                            </w:r>
                            <w:r w:rsidR="00464BC5" w:rsidRPr="00492A76">
                              <w:rPr>
                                <w:rFonts w:ascii="Trebuchet MS" w:eastAsia="Calibri" w:hAnsi="Trebuchet MS" w:cs="Calibri"/>
                                <w:sz w:val="20"/>
                              </w:rPr>
                              <w:t xml:space="preserve"> światu swoją myśl.</w:t>
                            </w: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Czym dla Ciebie jest „interpretacja”, jak to rozumiesz? P</w:t>
                            </w:r>
                            <w:r>
                              <w:rPr>
                                <w:rFonts w:ascii="Trebuchet MS" w:eastAsia="Calibri" w:hAnsi="Trebuchet MS" w:cs="Calibri"/>
                                <w:sz w:val="20"/>
                                <w:szCs w:val="20"/>
                              </w:rPr>
                              <w:t>odzielcie się waszymi opiniami. P</w:t>
                            </w:r>
                            <w:r w:rsidRPr="00464BC5">
                              <w:rPr>
                                <w:rFonts w:ascii="Trebuchet MS" w:eastAsia="Calibri" w:hAnsi="Trebuchet MS" w:cs="Calibri"/>
                                <w:sz w:val="20"/>
                                <w:szCs w:val="20"/>
                              </w:rPr>
                              <w:t xml:space="preserve">odsumowując, jeśli kiedykolwiek zemdli Cię na hasło „analiza i interpretacja”, przypomnij sobie najgłupszą minę lub pozę, którą kilka minut temu prezentowałeś światu. Patrz na Autorów w sposób, w jaki przed chwila obserwowałeś kolegów. Otwórz umysł na „gesty” pisarzy, poetów, malarzy, kompozytorów. To tacy sami ludzie, jak my.  Wcześniej, przed wykonaniem swego „gestu” też kogoś obserwowali, analizowali. Oni tez coś „odbijają”. </w:t>
                            </w:r>
                          </w:p>
                          <w:p w:rsidR="00464BC5" w:rsidRDefault="00464BC5" w:rsidP="00464BC5">
                            <w:pPr>
                              <w:jc w:val="both"/>
                              <w:rPr>
                                <w:rFonts w:ascii="Trebuchet MS" w:eastAsia="Calibri" w:hAnsi="Trebuchet MS" w:cs="Calibri"/>
                                <w:sz w:val="20"/>
                                <w:szCs w:val="20"/>
                              </w:rPr>
                            </w:pPr>
                          </w:p>
                          <w:p w:rsidR="00E441D4" w:rsidRDefault="00464BC5" w:rsidP="00464BC5">
                            <w:pPr>
                              <w:jc w:val="both"/>
                              <w:rPr>
                                <w:rFonts w:ascii="Trebuchet MS" w:eastAsia="Calibri" w:hAnsi="Trebuchet MS" w:cs="Calibri"/>
                                <w:sz w:val="20"/>
                                <w:szCs w:val="20"/>
                              </w:rPr>
                            </w:pPr>
                            <w:r w:rsidRPr="00464BC5">
                              <w:rPr>
                                <w:rFonts w:ascii="Trebuchet MS" w:eastAsia="Times New Roman" w:hAnsi="Trebuchet MS" w:cs="Times New Roman"/>
                                <w:sz w:val="20"/>
                                <w:szCs w:val="20"/>
                              </w:rPr>
                              <w:t>Ech, chyba wystarczy tych wzruszeń.</w:t>
                            </w:r>
                            <w:r w:rsidRPr="00464BC5">
                              <w:rPr>
                                <w:rFonts w:ascii="Trebuchet MS" w:eastAsia="Calibri" w:hAnsi="Trebuchet MS" w:cs="Calibri"/>
                                <w:sz w:val="20"/>
                                <w:szCs w:val="20"/>
                              </w:rPr>
                              <w:t xml:space="preserve"> Czeka Was kolejny punkt trasy: zadanie pracy domowej. Przygotujecie własne dzieło inspirowane „Mistrzem i Małgorzatą”. Forma dowolna. Interpretujesz, „odzwierciedlasz” to  na swój sposób. Tak, jak na balu w sali lustrzanej: w zależności od tego, co zauważyłeś, jaki jesteś, jaką masz fryzurę, sylwetkę, ubranie. Może stworzysz tekst, grafikę na koszulkę czy torbę? Może będzie to muzyka, film kręcony aparatem, wykres matematyczny, równanie chemiczne, mapa, przepis kulinarny? Każda odpowiedź jest dobra, jeśli potrafisz ją uzasadnić</w:t>
                            </w:r>
                            <w:r w:rsidR="00492A76">
                              <w:rPr>
                                <w:rFonts w:ascii="Trebuchet MS" w:eastAsia="Calibri" w:hAnsi="Trebuchet MS" w:cs="Calibri"/>
                                <w:sz w:val="20"/>
                                <w:szCs w:val="20"/>
                              </w:rPr>
                              <w:t xml:space="preserve">. Czas na wykonanie wyznaczy Nauczyciel. </w:t>
                            </w:r>
                            <w:r w:rsidRPr="00464BC5">
                              <w:rPr>
                                <w:rFonts w:ascii="Trebuchet MS" w:eastAsia="Calibri" w:hAnsi="Trebuchet MS" w:cs="Calibri"/>
                                <w:sz w:val="20"/>
                                <w:szCs w:val="20"/>
                              </w:rPr>
                              <w:t>Może np. do zakończenia omawiania „Mistrza i Małgorzaty”? Prace mogą być zaprezentowane na ostatniej lekcji zamykającej omawianie lektury.</w:t>
                            </w:r>
                          </w:p>
                          <w:p w:rsidR="00492A76" w:rsidRPr="00492A76" w:rsidRDefault="00492A76" w:rsidP="00492A76">
                            <w:pPr>
                              <w:jc w:val="both"/>
                              <w:rPr>
                                <w:rFonts w:ascii="Trebuchet MS" w:eastAsia="Times New Roman" w:hAnsi="Trebuchet MS" w:cs="Times New Roman"/>
                                <w:sz w:val="20"/>
                                <w:szCs w:val="20"/>
                              </w:rPr>
                            </w:pPr>
                            <w:bookmarkStart w:id="1" w:name="_GoBack"/>
                            <w:bookmarkEnd w:id="1"/>
                            <w:r w:rsidRPr="00492A76">
                              <w:rPr>
                                <w:rFonts w:ascii="Trebuchet MS" w:eastAsia="Times New Roman" w:hAnsi="Trebuchet MS" w:cs="Times New Roman"/>
                                <w:b/>
                                <w:sz w:val="20"/>
                                <w:szCs w:val="20"/>
                              </w:rPr>
                              <w:t>Ps.</w:t>
                            </w:r>
                            <w:r w:rsidRPr="00492A76">
                              <w:rPr>
                                <w:rFonts w:ascii="Trebuchet MS" w:eastAsia="Times New Roman" w:hAnsi="Trebuchet MS" w:cs="Times New Roman"/>
                                <w:sz w:val="20"/>
                                <w:szCs w:val="20"/>
                              </w:rPr>
                              <w:t xml:space="preserve"> W tym zadaniu pojawia się inny „narrator”, który wyjątkowo </w:t>
                            </w:r>
                            <w:r>
                              <w:rPr>
                                <w:rFonts w:ascii="Trebuchet MS" w:eastAsia="Times New Roman" w:hAnsi="Trebuchet MS" w:cs="Times New Roman"/>
                                <w:sz w:val="20"/>
                                <w:szCs w:val="20"/>
                              </w:rPr>
                              <w:t>„ma głos”, wyraża swoje poglądy</w:t>
                            </w:r>
                            <w:r w:rsidRPr="00492A76">
                              <w:rPr>
                                <w:rFonts w:ascii="Trebuchet MS" w:eastAsia="Times New Roman" w:hAnsi="Trebuchet MS" w:cs="Times New Roman"/>
                                <w:sz w:val="20"/>
                                <w:szCs w:val="20"/>
                              </w:rPr>
                              <w:t xml:space="preserve">. Bułhakow też umieścił kilku narratorów, przypominasz sobie? Chyba grzechem byłoby nie zainspirować się tym pomysłem w naszej </w:t>
                            </w:r>
                            <w:r w:rsidR="00785534">
                              <w:rPr>
                                <w:rFonts w:ascii="Trebuchet MS" w:eastAsia="Times New Roman" w:hAnsi="Trebuchet MS" w:cs="Times New Roman"/>
                                <w:sz w:val="20"/>
                                <w:szCs w:val="20"/>
                              </w:rPr>
                              <w:t xml:space="preserve">zabawie. Kto snuje opowieści w </w:t>
                            </w:r>
                            <w:r w:rsidRPr="00492A76">
                              <w:rPr>
                                <w:rFonts w:ascii="Trebuchet MS" w:eastAsia="Times New Roman" w:hAnsi="Trebuchet MS" w:cs="Times New Roman"/>
                                <w:sz w:val="20"/>
                                <w:szCs w:val="20"/>
                              </w:rPr>
                              <w:t>Mistrzu i Małgorzacie”? Pojawia się tam narracja z kilku perspektyw, pamiętasz?</w:t>
                            </w:r>
                          </w:p>
                          <w:p w:rsidR="00492A76" w:rsidRPr="00492A76" w:rsidRDefault="00492A76" w:rsidP="00464BC5">
                            <w:pPr>
                              <w:jc w:val="both"/>
                              <w:rPr>
                                <w:rFonts w:ascii="Trebuchet MS" w:hAnsi="Trebuchet MS" w:cs="Times New Roman"/>
                                <w:sz w:val="20"/>
                                <w:szCs w:val="20"/>
                              </w:rPr>
                            </w:pPr>
                          </w:p>
                          <w:p w:rsidR="00E441D4" w:rsidRPr="00C967C5" w:rsidRDefault="00E441D4" w:rsidP="00C967C5">
                            <w:pPr>
                              <w:jc w:val="both"/>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45pt;margin-top:54pt;width:423pt;height:6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" filled="f" stroked="f">
                <v:textbox>
                  <w:txbxContent>
                    <w:p w:rsidR="00492A76" w:rsidRPr="002106C0" w:rsidRDefault="00492A76" w:rsidP="00492A76">
                      <w:pPr>
                        <w:widowControl w:val="0"/>
                        <w:jc w:val="both"/>
                        <w:rPr>
                          <w:rFonts w:ascii="Trebuchet MS" w:hAnsi="Trebuchet MS"/>
                          <w:b/>
                          <w:sz w:val="20"/>
                          <w:szCs w:val="20"/>
                        </w:rPr>
                      </w:pPr>
                      <w:bookmarkStart w:id="2" w:name="h.gjdgxs" w:colFirst="0" w:colLast="0"/>
                      <w:bookmarkEnd w:id="2"/>
                      <w:r w:rsidRPr="00921511">
                        <w:rPr>
                          <w:rFonts w:ascii="Trebuchet MS" w:hAnsi="Trebuchet MS"/>
                          <w:sz w:val="20"/>
                          <w:szCs w:val="20"/>
                        </w:rPr>
                        <w:t xml:space="preserve">Autor: </w:t>
                      </w:r>
                      <w:r w:rsidRPr="002106C0">
                        <w:rPr>
                          <w:rFonts w:ascii="Trebuchet MS" w:hAnsi="Trebuchet MS"/>
                          <w:b/>
                          <w:sz w:val="20"/>
                          <w:szCs w:val="20"/>
                        </w:rPr>
                        <w:t>Monika Bania</w:t>
                      </w:r>
                    </w:p>
                    <w:p w:rsidR="00492A76" w:rsidRPr="002106C0" w:rsidRDefault="00492A76" w:rsidP="00492A76">
                      <w:pPr>
                        <w:widowControl w:val="0"/>
                        <w:jc w:val="both"/>
                        <w:rPr>
                          <w:rFonts w:ascii="Trebuchet MS" w:hAnsi="Trebuchet MS"/>
                          <w:b/>
                          <w:sz w:val="20"/>
                          <w:szCs w:val="20"/>
                        </w:rPr>
                      </w:pPr>
                      <w:r w:rsidRPr="00921511">
                        <w:rPr>
                          <w:rFonts w:ascii="Trebuchet MS" w:hAnsi="Trebuchet MS"/>
                          <w:sz w:val="20"/>
                          <w:szCs w:val="20"/>
                        </w:rPr>
                        <w:t xml:space="preserve">Konspekt: </w:t>
                      </w:r>
                      <w:r>
                        <w:rPr>
                          <w:rFonts w:ascii="Trebuchet MS" w:hAnsi="Trebuchet MS"/>
                          <w:b/>
                          <w:sz w:val="20"/>
                          <w:szCs w:val="20"/>
                        </w:rPr>
                        <w:t xml:space="preserve">Rękopisy nie płoną. </w:t>
                      </w:r>
                      <w:r w:rsidRPr="002106C0">
                        <w:rPr>
                          <w:rFonts w:ascii="Trebuchet MS" w:hAnsi="Trebuchet MS"/>
                          <w:b/>
                          <w:i/>
                          <w:sz w:val="20"/>
                          <w:szCs w:val="20"/>
                        </w:rPr>
                        <w:t>Mistrz i Małgorzata</w:t>
                      </w:r>
                      <w:r w:rsidRPr="002106C0">
                        <w:rPr>
                          <w:rFonts w:ascii="Trebuchet MS" w:hAnsi="Trebuchet MS"/>
                          <w:b/>
                          <w:sz w:val="20"/>
                          <w:szCs w:val="20"/>
                        </w:rPr>
                        <w:t>, czyli dialog wspó</w:t>
                      </w:r>
                      <w:r>
                        <w:rPr>
                          <w:rFonts w:ascii="Trebuchet MS" w:hAnsi="Trebuchet MS"/>
                          <w:b/>
                          <w:sz w:val="20"/>
                          <w:szCs w:val="20"/>
                        </w:rPr>
                        <w:t>łczesności z</w:t>
                      </w:r>
                      <w:r w:rsidR="00785534">
                        <w:rPr>
                          <w:rFonts w:ascii="Trebuchet MS" w:hAnsi="Trebuchet MS"/>
                          <w:b/>
                          <w:sz w:val="20"/>
                          <w:szCs w:val="20"/>
                        </w:rPr>
                        <w:t> </w:t>
                      </w:r>
                      <w:r>
                        <w:rPr>
                          <w:rFonts w:ascii="Trebuchet MS" w:hAnsi="Trebuchet MS"/>
                          <w:b/>
                          <w:sz w:val="20"/>
                          <w:szCs w:val="20"/>
                        </w:rPr>
                        <w:t>tradycją literacką</w:t>
                      </w:r>
                    </w:p>
                    <w:p w:rsidR="00921511" w:rsidRDefault="00921511" w:rsidP="00492A76">
                      <w:pPr>
                        <w:widowControl w:val="0"/>
                        <w:jc w:val="both"/>
                        <w:rPr>
                          <w:rFonts w:ascii="Trebuchet MS" w:eastAsia="Calibri" w:hAnsi="Trebuchet MS" w:cs="Calibri"/>
                          <w:b/>
                        </w:rPr>
                      </w:pPr>
                    </w:p>
                    <w:p w:rsidR="00921511" w:rsidRPr="00921511" w:rsidRDefault="00921511" w:rsidP="000115CC">
                      <w:pPr>
                        <w:widowControl w:val="0"/>
                        <w:ind w:left="2124" w:firstLine="708"/>
                        <w:rPr>
                          <w:rFonts w:ascii="Trebuchet MS" w:eastAsia="Calibri" w:hAnsi="Trebuchet MS" w:cs="Calibri"/>
                          <w:b/>
                        </w:rPr>
                      </w:pPr>
                      <w:r>
                        <w:rPr>
                          <w:rFonts w:ascii="Trebuchet MS" w:eastAsia="Calibri" w:hAnsi="Trebuchet MS" w:cs="Calibri"/>
                          <w:b/>
                        </w:rPr>
                        <w:t>KARTA</w:t>
                      </w:r>
                      <w:r w:rsidRPr="00921511">
                        <w:rPr>
                          <w:rFonts w:ascii="Trebuchet MS" w:eastAsia="Calibri" w:hAnsi="Trebuchet MS" w:cs="Calibri"/>
                          <w:b/>
                        </w:rPr>
                        <w:t xml:space="preserve"> ZADAŃ</w:t>
                      </w:r>
                      <w:r w:rsidR="0080352C">
                        <w:rPr>
                          <w:rFonts w:ascii="Trebuchet MS" w:eastAsia="Calibri" w:hAnsi="Trebuchet MS" w:cs="Calibri"/>
                          <w:b/>
                        </w:rPr>
                        <w:t xml:space="preserve"> nr 6</w:t>
                      </w:r>
                      <w:r w:rsidRPr="00921511">
                        <w:rPr>
                          <w:rFonts w:ascii="Trebuchet MS" w:eastAsia="Calibri" w:hAnsi="Trebuchet MS" w:cs="Calibri"/>
                          <w:b/>
                        </w:rPr>
                        <w:t>:</w:t>
                      </w:r>
                    </w:p>
                    <w:p w:rsidR="00F85FBC" w:rsidRPr="00F85FBC" w:rsidRDefault="00F85FBC" w:rsidP="00F85FBC">
                      <w:pPr>
                        <w:jc w:val="center"/>
                        <w:rPr>
                          <w:rFonts w:ascii="Trebuchet MS" w:eastAsia="Calibri" w:hAnsi="Trebuchet MS" w:cs="Calibri"/>
                          <w:b/>
                        </w:rPr>
                      </w:pPr>
                      <w:r w:rsidRPr="00F85FBC">
                        <w:rPr>
                          <w:rFonts w:ascii="Trebuchet MS" w:eastAsia="Calibri" w:hAnsi="Trebuchet MS" w:cs="Calibri"/>
                          <w:b/>
                        </w:rPr>
                        <w:t xml:space="preserve">Temat: </w:t>
                      </w:r>
                      <w:r w:rsidR="0080352C">
                        <w:rPr>
                          <w:rFonts w:ascii="Trebuchet MS" w:eastAsia="Calibri" w:hAnsi="Trebuchet MS" w:cs="Calibri"/>
                          <w:b/>
                        </w:rPr>
                        <w:t>Surrealistyczny bal</w:t>
                      </w:r>
                      <w:r w:rsidRPr="00F85FBC">
                        <w:rPr>
                          <w:rFonts w:ascii="Trebuchet MS" w:eastAsia="Calibri" w:hAnsi="Trebuchet MS" w:cs="Calibri"/>
                          <w:b/>
                        </w:rPr>
                        <w:t xml:space="preserve"> (czas trwania: 10 minut)</w:t>
                      </w:r>
                    </w:p>
                    <w:p w:rsidR="00C967C5" w:rsidRPr="00464BC5" w:rsidRDefault="00464BC5" w:rsidP="00C967C5">
                      <w:pPr>
                        <w:jc w:val="both"/>
                        <w:rPr>
                          <w:rFonts w:ascii="Trebuchet MS" w:eastAsia="Calibri" w:hAnsi="Trebuchet MS" w:cs="Calibri"/>
                          <w:b/>
                          <w:sz w:val="20"/>
                          <w:szCs w:val="20"/>
                          <w:u w:val="single"/>
                        </w:rPr>
                      </w:pPr>
                      <w:r w:rsidRPr="00464BC5">
                        <w:rPr>
                          <w:rFonts w:ascii="Trebuchet MS" w:eastAsia="Calibri" w:hAnsi="Trebuchet MS" w:cs="Calibri"/>
                          <w:b/>
                          <w:sz w:val="20"/>
                          <w:szCs w:val="20"/>
                          <w:u w:val="single"/>
                        </w:rPr>
                        <w:t>Przec</w:t>
                      </w:r>
                      <w:r w:rsidR="00C967C5" w:rsidRPr="00464BC5">
                        <w:rPr>
                          <w:rFonts w:ascii="Trebuchet MS" w:eastAsia="Calibri" w:hAnsi="Trebuchet MS" w:cs="Calibri"/>
                          <w:b/>
                          <w:sz w:val="20"/>
                          <w:szCs w:val="20"/>
                          <w:u w:val="single"/>
                        </w:rPr>
                        <w:t>zytaj polecenia Klasie</w:t>
                      </w:r>
                      <w:r>
                        <w:rPr>
                          <w:rFonts w:ascii="Trebuchet MS" w:eastAsia="Calibri" w:hAnsi="Trebuchet MS" w:cs="Calibri"/>
                          <w:b/>
                          <w:sz w:val="20"/>
                          <w:szCs w:val="20"/>
                          <w:u w:val="single"/>
                        </w:rPr>
                        <w:t>:</w:t>
                      </w: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Zadanie: Wyobraźcie sobie salę balową. Poruszacie się po niej w dowolny sposób, obserwujecie inne postacie. Jeśli jeszcze tego nie robicie, to przestań czytać i zacznijcie chodzić!</w:t>
                      </w:r>
                      <w:r w:rsidR="00492A76">
                        <w:rPr>
                          <w:rFonts w:ascii="Trebuchet MS" w:eastAsia="Calibri" w:hAnsi="Trebuchet MS" w:cs="Calibri"/>
                          <w:sz w:val="20"/>
                          <w:szCs w:val="20"/>
                        </w:rPr>
                        <w:t xml:space="preserve"> </w:t>
                      </w:r>
                      <w:r w:rsidRPr="00464BC5">
                        <w:rPr>
                          <w:rFonts w:ascii="Trebuchet MS" w:eastAsia="Calibri" w:hAnsi="Trebuchet MS" w:cs="Calibri"/>
                          <w:sz w:val="20"/>
                          <w:szCs w:val="20"/>
                        </w:rPr>
                        <w:t>Teraz możesz kontynuować.  Poruszacie się w przestrzeni, ale każdy indywidualnie. Nie wchodźcie w interakcje, w dialog. Następnie wyobrażacie sobie, że to sala pełna luster, co więcej, każdy z Was staje się zwierciadłem „odbijającym” inną osobę. Przejmujecie jej gesty, sposób chodzenia. Wciąż się poruszacie. Zmieniacie człowieka, którego „odbijacie”. Czasami lustra zdają się być nieco „krzywe”. Przez kilka minut spacerujecie po sali, odzwierciedlając co chwilę kogoś innego.</w:t>
                      </w:r>
                    </w:p>
                    <w:p w:rsidR="00464BC5" w:rsidRPr="00464BC5" w:rsidRDefault="00464BC5" w:rsidP="00464BC5">
                      <w:pPr>
                        <w:jc w:val="both"/>
                        <w:rPr>
                          <w:rFonts w:ascii="Trebuchet MS" w:eastAsia="Calibri" w:hAnsi="Trebuchet MS" w:cs="Calibri"/>
                          <w:sz w:val="20"/>
                          <w:szCs w:val="20"/>
                        </w:rPr>
                      </w:pPr>
                      <w:r w:rsidRPr="00492A76">
                        <w:rPr>
                          <w:rFonts w:ascii="Trebuchet MS" w:eastAsia="Calibri" w:hAnsi="Trebuchet MS" w:cs="Calibri"/>
                          <w:b/>
                          <w:sz w:val="20"/>
                          <w:szCs w:val="20"/>
                        </w:rPr>
                        <w:t>UWAGA:</w:t>
                      </w:r>
                      <w:r w:rsidRPr="00464BC5">
                        <w:rPr>
                          <w:rFonts w:ascii="Trebuchet MS" w:eastAsia="Calibri" w:hAnsi="Trebuchet MS" w:cs="Calibri"/>
                          <w:sz w:val="20"/>
                          <w:szCs w:val="20"/>
                        </w:rPr>
                        <w:t xml:space="preserve"> Teraz mówię tylko do Ciebie, Czarny Jokerze. Po kilku minutach, gdy zrobi się nudno, gdy będziesz miał dosyć zabawy… krzyknij STOP! Wszyscy niech zastygną w ostatniej pozie. Zapytaj teraz: Co czuliście? Jak było? Dziwnie, niewygodnie, wesoło? Podzielcie się wrażeniami. </w:t>
                      </w:r>
                    </w:p>
                    <w:p w:rsidR="00464BC5" w:rsidRPr="00464BC5" w:rsidRDefault="00464BC5" w:rsidP="00464BC5">
                      <w:pPr>
                        <w:jc w:val="both"/>
                        <w:rPr>
                          <w:rFonts w:ascii="Trebuchet MS" w:eastAsia="Calibri" w:hAnsi="Trebuchet MS" w:cs="Calibri"/>
                          <w:sz w:val="20"/>
                          <w:szCs w:val="20"/>
                        </w:rPr>
                      </w:pP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Dosyć tortur. Posadź ich, niech odpoczną. Teraz przekaż klasie tzw. sł</w:t>
                      </w:r>
                      <w:r>
                        <w:rPr>
                          <w:rFonts w:ascii="Trebuchet MS" w:eastAsia="Calibri" w:hAnsi="Trebuchet MS" w:cs="Calibri"/>
                          <w:sz w:val="20"/>
                          <w:szCs w:val="20"/>
                        </w:rPr>
                        <w:t xml:space="preserve">owo ode mnie, to znaczy </w:t>
                      </w:r>
                      <w:r w:rsidRPr="00464BC5">
                        <w:rPr>
                          <w:rFonts w:ascii="Trebuchet MS" w:eastAsia="Calibri" w:hAnsi="Trebuchet MS" w:cs="Calibri"/>
                          <w:sz w:val="20"/>
                          <w:szCs w:val="20"/>
                        </w:rPr>
                        <w:t xml:space="preserve">od Waszego „narratora”. Nie od Ciebie, Jokerze, ale tym razem ode mnie. Z mojej perspektywy ćwiczenie mogło wyglądać następująco: obserwowaliście pozy, gesty innych, analizowaliście je, próbując odtworzyć i przełożyć na własne ciało. W konsekwencji powstawała kolejna forma, już nieco zmieniona, gdyż każdy z Was ma inną sylwetkę, wzrost, długość włosów, płeć, nawet inne ubranie. Pomyślcie o tym chwilę. Czy nie na tym właśnie polega Interpretacja? </w:t>
                      </w:r>
                      <w:r w:rsidR="00492A76">
                        <w:rPr>
                          <w:rFonts w:ascii="Trebuchet MS" w:eastAsia="Calibri" w:hAnsi="Trebuchet MS" w:cs="Calibri"/>
                          <w:sz w:val="20"/>
                          <w:szCs w:val="20"/>
                        </w:rPr>
                        <w:t xml:space="preserve"> </w:t>
                      </w:r>
                      <w:r w:rsidRPr="00464BC5">
                        <w:rPr>
                          <w:rFonts w:ascii="Trebuchet MS" w:eastAsia="Calibri" w:hAnsi="Trebuchet MS" w:cs="Calibri"/>
                          <w:sz w:val="20"/>
                          <w:szCs w:val="20"/>
                        </w:rPr>
                        <w:t>Czyli na tym, że:</w:t>
                      </w:r>
                    </w:p>
                    <w:p w:rsidR="00464BC5" w:rsidRPr="00492A76" w:rsidRDefault="00464BC5" w:rsidP="00492A76">
                      <w:pPr>
                        <w:pStyle w:val="Akapitzlist"/>
                        <w:numPr>
                          <w:ilvl w:val="0"/>
                          <w:numId w:val="5"/>
                        </w:numPr>
                        <w:jc w:val="both"/>
                        <w:rPr>
                          <w:rFonts w:ascii="Trebuchet MS" w:eastAsia="Calibri" w:hAnsi="Trebuchet MS" w:cs="Calibri"/>
                          <w:sz w:val="20"/>
                        </w:rPr>
                      </w:pPr>
                      <w:r w:rsidRPr="00492A76">
                        <w:rPr>
                          <w:rFonts w:ascii="Trebuchet MS" w:eastAsia="Calibri" w:hAnsi="Trebuchet MS" w:cs="Calibri"/>
                          <w:sz w:val="20"/>
                        </w:rPr>
                        <w:t>czytam czyjś gest,</w:t>
                      </w:r>
                    </w:p>
                    <w:p w:rsidR="00464BC5" w:rsidRPr="00492A76" w:rsidRDefault="00492A76" w:rsidP="00492A76">
                      <w:pPr>
                        <w:pStyle w:val="Akapitzlist"/>
                        <w:numPr>
                          <w:ilvl w:val="0"/>
                          <w:numId w:val="5"/>
                        </w:numPr>
                        <w:jc w:val="both"/>
                        <w:rPr>
                          <w:rFonts w:ascii="Trebuchet MS" w:eastAsia="Calibri" w:hAnsi="Trebuchet MS" w:cs="Calibri"/>
                          <w:sz w:val="20"/>
                        </w:rPr>
                      </w:pPr>
                      <w:r>
                        <w:rPr>
                          <w:rFonts w:ascii="Trebuchet MS" w:eastAsia="Calibri" w:hAnsi="Trebuchet MS" w:cs="Calibri"/>
                          <w:sz w:val="20"/>
                        </w:rPr>
                        <w:t>analizuję</w:t>
                      </w:r>
                      <w:r w:rsidR="00464BC5" w:rsidRPr="00492A76">
                        <w:rPr>
                          <w:rFonts w:ascii="Trebuchet MS" w:eastAsia="Calibri" w:hAnsi="Trebuchet MS" w:cs="Calibri"/>
                          <w:sz w:val="20"/>
                        </w:rPr>
                        <w:t xml:space="preserve"> go, by ułożyć w sobie, </w:t>
                      </w:r>
                    </w:p>
                    <w:p w:rsidR="00464BC5" w:rsidRPr="00492A76" w:rsidRDefault="00492A76" w:rsidP="00492A76">
                      <w:pPr>
                        <w:pStyle w:val="Akapitzlist"/>
                        <w:numPr>
                          <w:ilvl w:val="0"/>
                          <w:numId w:val="5"/>
                        </w:numPr>
                        <w:jc w:val="both"/>
                        <w:rPr>
                          <w:rFonts w:ascii="Trebuchet MS" w:eastAsia="Calibri" w:hAnsi="Trebuchet MS" w:cs="Calibri"/>
                          <w:sz w:val="20"/>
                        </w:rPr>
                      </w:pPr>
                      <w:r>
                        <w:rPr>
                          <w:rFonts w:ascii="Trebuchet MS" w:eastAsia="Calibri" w:hAnsi="Trebuchet MS" w:cs="Calibri"/>
                          <w:sz w:val="20"/>
                        </w:rPr>
                        <w:t>w końcu ukazuję</w:t>
                      </w:r>
                      <w:r w:rsidR="00464BC5" w:rsidRPr="00492A76">
                        <w:rPr>
                          <w:rFonts w:ascii="Trebuchet MS" w:eastAsia="Calibri" w:hAnsi="Trebuchet MS" w:cs="Calibri"/>
                          <w:sz w:val="20"/>
                        </w:rPr>
                        <w:t xml:space="preserve"> światu swoją myśl.</w:t>
                      </w:r>
                    </w:p>
                    <w:p w:rsidR="00464BC5" w:rsidRPr="00464BC5" w:rsidRDefault="00464BC5" w:rsidP="00464BC5">
                      <w:pPr>
                        <w:jc w:val="both"/>
                        <w:rPr>
                          <w:rFonts w:ascii="Trebuchet MS" w:eastAsia="Calibri" w:hAnsi="Trebuchet MS" w:cs="Calibri"/>
                          <w:sz w:val="20"/>
                          <w:szCs w:val="20"/>
                        </w:rPr>
                      </w:pPr>
                      <w:r w:rsidRPr="00464BC5">
                        <w:rPr>
                          <w:rFonts w:ascii="Trebuchet MS" w:eastAsia="Calibri" w:hAnsi="Trebuchet MS" w:cs="Calibri"/>
                          <w:sz w:val="20"/>
                          <w:szCs w:val="20"/>
                        </w:rPr>
                        <w:t>Czym dla Ciebie jest „interpretacja”, jak to rozumiesz? P</w:t>
                      </w:r>
                      <w:r>
                        <w:rPr>
                          <w:rFonts w:ascii="Trebuchet MS" w:eastAsia="Calibri" w:hAnsi="Trebuchet MS" w:cs="Calibri"/>
                          <w:sz w:val="20"/>
                          <w:szCs w:val="20"/>
                        </w:rPr>
                        <w:t>odzielcie się waszymi opiniami. P</w:t>
                      </w:r>
                      <w:r w:rsidRPr="00464BC5">
                        <w:rPr>
                          <w:rFonts w:ascii="Trebuchet MS" w:eastAsia="Calibri" w:hAnsi="Trebuchet MS" w:cs="Calibri"/>
                          <w:sz w:val="20"/>
                          <w:szCs w:val="20"/>
                        </w:rPr>
                        <w:t xml:space="preserve">odsumowując, jeśli kiedykolwiek zemdli Cię na hasło „analiza i interpretacja”, przypomnij sobie najgłupszą minę lub pozę, którą kilka minut temu prezentowałeś światu. Patrz na Autorów w sposób, w jaki przed chwila obserwowałeś kolegów. Otwórz umysł na „gesty” pisarzy, poetów, malarzy, kompozytorów. To tacy sami ludzie, jak my.  Wcześniej, przed wykonaniem swego „gestu” też kogoś obserwowali, analizowali. Oni tez coś „odbijają”. </w:t>
                      </w:r>
                    </w:p>
                    <w:p w:rsidR="00464BC5" w:rsidRDefault="00464BC5" w:rsidP="00464BC5">
                      <w:pPr>
                        <w:jc w:val="both"/>
                        <w:rPr>
                          <w:rFonts w:ascii="Trebuchet MS" w:eastAsia="Calibri" w:hAnsi="Trebuchet MS" w:cs="Calibri"/>
                          <w:sz w:val="20"/>
                          <w:szCs w:val="20"/>
                        </w:rPr>
                      </w:pPr>
                    </w:p>
                    <w:p w:rsidR="00E441D4" w:rsidRDefault="00464BC5" w:rsidP="00464BC5">
                      <w:pPr>
                        <w:jc w:val="both"/>
                        <w:rPr>
                          <w:rFonts w:ascii="Trebuchet MS" w:eastAsia="Calibri" w:hAnsi="Trebuchet MS" w:cs="Calibri"/>
                          <w:sz w:val="20"/>
                          <w:szCs w:val="20"/>
                        </w:rPr>
                      </w:pPr>
                      <w:r w:rsidRPr="00464BC5">
                        <w:rPr>
                          <w:rFonts w:ascii="Trebuchet MS" w:eastAsia="Times New Roman" w:hAnsi="Trebuchet MS" w:cs="Times New Roman"/>
                          <w:sz w:val="20"/>
                          <w:szCs w:val="20"/>
                        </w:rPr>
                        <w:t>Ech, chyba wystarczy tych wzruszeń.</w:t>
                      </w:r>
                      <w:r w:rsidRPr="00464BC5">
                        <w:rPr>
                          <w:rFonts w:ascii="Trebuchet MS" w:eastAsia="Calibri" w:hAnsi="Trebuchet MS" w:cs="Calibri"/>
                          <w:sz w:val="20"/>
                          <w:szCs w:val="20"/>
                        </w:rPr>
                        <w:t xml:space="preserve"> Czeka Was kolejny punkt trasy: zadanie pracy domowej. Przygotujecie własne dzieło inspirowane „Mistrzem i Małgorzatą”. Forma dowolna. Interpretujesz, „odzwierciedlasz” to  na swój sposób. Tak, jak na balu w sali lustrzanej: w zależności od tego, co zauważyłeś, jaki jesteś, jaką masz fryzurę, sylwetkę, ubranie. Może stworzysz tekst, grafikę na koszulkę czy torbę? Może będzie to muzyka, film kręcony aparatem, wykres matematyczny, równanie chemiczne, mapa, przepis kulinarny? Każda odpowiedź jest dobra, jeśli potrafisz ją uzasadnić</w:t>
                      </w:r>
                      <w:r w:rsidR="00492A76">
                        <w:rPr>
                          <w:rFonts w:ascii="Trebuchet MS" w:eastAsia="Calibri" w:hAnsi="Trebuchet MS" w:cs="Calibri"/>
                          <w:sz w:val="20"/>
                          <w:szCs w:val="20"/>
                        </w:rPr>
                        <w:t xml:space="preserve">. Czas na wykonanie wyznaczy Nauczyciel. </w:t>
                      </w:r>
                      <w:r w:rsidRPr="00464BC5">
                        <w:rPr>
                          <w:rFonts w:ascii="Trebuchet MS" w:eastAsia="Calibri" w:hAnsi="Trebuchet MS" w:cs="Calibri"/>
                          <w:sz w:val="20"/>
                          <w:szCs w:val="20"/>
                        </w:rPr>
                        <w:t>Może np. do zakończenia omawiania „Mistrza i Małgorzaty”? Prace mogą być zaprezentowane na ostatniej lekcji zamykającej omawianie lektury.</w:t>
                      </w:r>
                    </w:p>
                    <w:p w:rsidR="00492A76" w:rsidRPr="00492A76" w:rsidRDefault="00492A76" w:rsidP="00492A76">
                      <w:pPr>
                        <w:jc w:val="both"/>
                        <w:rPr>
                          <w:rFonts w:ascii="Trebuchet MS" w:eastAsia="Times New Roman" w:hAnsi="Trebuchet MS" w:cs="Times New Roman"/>
                          <w:sz w:val="20"/>
                          <w:szCs w:val="20"/>
                        </w:rPr>
                      </w:pPr>
                      <w:bookmarkStart w:id="3" w:name="_GoBack"/>
                      <w:bookmarkEnd w:id="3"/>
                      <w:r w:rsidRPr="00492A76">
                        <w:rPr>
                          <w:rFonts w:ascii="Trebuchet MS" w:eastAsia="Times New Roman" w:hAnsi="Trebuchet MS" w:cs="Times New Roman"/>
                          <w:b/>
                          <w:sz w:val="20"/>
                          <w:szCs w:val="20"/>
                        </w:rPr>
                        <w:t>Ps.</w:t>
                      </w:r>
                      <w:r w:rsidRPr="00492A76">
                        <w:rPr>
                          <w:rFonts w:ascii="Trebuchet MS" w:eastAsia="Times New Roman" w:hAnsi="Trebuchet MS" w:cs="Times New Roman"/>
                          <w:sz w:val="20"/>
                          <w:szCs w:val="20"/>
                        </w:rPr>
                        <w:t xml:space="preserve"> W tym zadaniu pojawia się inny „narrator”, który wyjątkowo </w:t>
                      </w:r>
                      <w:r>
                        <w:rPr>
                          <w:rFonts w:ascii="Trebuchet MS" w:eastAsia="Times New Roman" w:hAnsi="Trebuchet MS" w:cs="Times New Roman"/>
                          <w:sz w:val="20"/>
                          <w:szCs w:val="20"/>
                        </w:rPr>
                        <w:t>„ma głos”, wyraża swoje poglądy</w:t>
                      </w:r>
                      <w:r w:rsidRPr="00492A76">
                        <w:rPr>
                          <w:rFonts w:ascii="Trebuchet MS" w:eastAsia="Times New Roman" w:hAnsi="Trebuchet MS" w:cs="Times New Roman"/>
                          <w:sz w:val="20"/>
                          <w:szCs w:val="20"/>
                        </w:rPr>
                        <w:t xml:space="preserve">. Bułhakow też umieścił kilku narratorów, przypominasz sobie? Chyba grzechem byłoby nie zainspirować się tym pomysłem w naszej </w:t>
                      </w:r>
                      <w:r w:rsidR="00785534">
                        <w:rPr>
                          <w:rFonts w:ascii="Trebuchet MS" w:eastAsia="Times New Roman" w:hAnsi="Trebuchet MS" w:cs="Times New Roman"/>
                          <w:sz w:val="20"/>
                          <w:szCs w:val="20"/>
                        </w:rPr>
                        <w:t xml:space="preserve">zabawie. Kto snuje opowieści w </w:t>
                      </w:r>
                      <w:r w:rsidRPr="00492A76">
                        <w:rPr>
                          <w:rFonts w:ascii="Trebuchet MS" w:eastAsia="Times New Roman" w:hAnsi="Trebuchet MS" w:cs="Times New Roman"/>
                          <w:sz w:val="20"/>
                          <w:szCs w:val="20"/>
                        </w:rPr>
                        <w:t>Mistrzu i Małgorzacie”? Pojawia się tam narracja z kilku perspektyw, pamiętasz?</w:t>
                      </w:r>
                    </w:p>
                    <w:p w:rsidR="00492A76" w:rsidRPr="00492A76" w:rsidRDefault="00492A76" w:rsidP="00464BC5">
                      <w:pPr>
                        <w:jc w:val="both"/>
                        <w:rPr>
                          <w:rFonts w:ascii="Trebuchet MS" w:hAnsi="Trebuchet MS" w:cs="Times New Roman"/>
                          <w:sz w:val="20"/>
                          <w:szCs w:val="20"/>
                        </w:rPr>
                      </w:pPr>
                    </w:p>
                    <w:p w:rsidR="00E441D4" w:rsidRPr="00C967C5" w:rsidRDefault="00E441D4" w:rsidP="00C967C5">
                      <w:pPr>
                        <w:jc w:val="both"/>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p w:rsidR="00E441D4" w:rsidRPr="00921511" w:rsidRDefault="00E441D4" w:rsidP="00970379">
                      <w:pPr>
                        <w:jc w:val="right"/>
                        <w:rPr>
                          <w:rFonts w:ascii="Trebuchet MS" w:hAnsi="Trebuchet MS"/>
                        </w:rPr>
                      </w:pPr>
                    </w:p>
                  </w:txbxContent>
                </v:textbox>
                <w10:wrap type="square"/>
              </v:shape>
            </w:pict>
          </mc:Fallback>
        </mc:AlternateContent>
      </w:r>
    </w:p>
    <w:sectPr w:rsidR="007E21B3" w:rsidSect="007E21B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CE">
    <w:panose1 w:val="00000000000000000000"/>
    <w:charset w:val="EE"/>
    <w:family w:val="auto"/>
    <w:notTrueType/>
    <w:pitch w:val="fixed"/>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96F40"/>
    <w:multiLevelType w:val="hybridMultilevel"/>
    <w:tmpl w:val="545E1B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492518E"/>
    <w:multiLevelType w:val="hybridMultilevel"/>
    <w:tmpl w:val="DEBC8F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32E24730"/>
    <w:multiLevelType w:val="hybridMultilevel"/>
    <w:tmpl w:val="84B813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4C4007CE"/>
    <w:multiLevelType w:val="hybridMultilevel"/>
    <w:tmpl w:val="2E54AB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7F1B7F03"/>
    <w:multiLevelType w:val="hybridMultilevel"/>
    <w:tmpl w:val="379CCAAA"/>
    <w:lvl w:ilvl="0" w:tplc="86FAB124">
      <w:numFmt w:val="bullet"/>
      <w:lvlText w:val="•"/>
      <w:lvlJc w:val="left"/>
      <w:pPr>
        <w:ind w:left="720" w:hanging="360"/>
      </w:pPr>
      <w:rPr>
        <w:rFonts w:ascii="Trebuchet MS" w:eastAsia="Calibri" w:hAnsi="Trebuchet MS"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379"/>
    <w:rsid w:val="000115CC"/>
    <w:rsid w:val="00111867"/>
    <w:rsid w:val="002136D2"/>
    <w:rsid w:val="00250A8F"/>
    <w:rsid w:val="003213B8"/>
    <w:rsid w:val="00464BC5"/>
    <w:rsid w:val="00492A76"/>
    <w:rsid w:val="00762903"/>
    <w:rsid w:val="0076670A"/>
    <w:rsid w:val="00785534"/>
    <w:rsid w:val="007E21B3"/>
    <w:rsid w:val="0080352C"/>
    <w:rsid w:val="00921511"/>
    <w:rsid w:val="00970379"/>
    <w:rsid w:val="00B120A5"/>
    <w:rsid w:val="00C967C5"/>
    <w:rsid w:val="00D660CC"/>
    <w:rsid w:val="00E441D4"/>
    <w:rsid w:val="00F85FB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70379"/>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70379"/>
    <w:rPr>
      <w:rFonts w:ascii="Lucida Grande CE" w:hAnsi="Lucida Grande CE"/>
      <w:sz w:val="18"/>
      <w:szCs w:val="18"/>
      <w:lang w:val="pl-PL"/>
    </w:rPr>
  </w:style>
  <w:style w:type="paragraph" w:styleId="NormalnyWeb">
    <w:name w:val="Normal (Web)"/>
    <w:basedOn w:val="Normalny"/>
    <w:uiPriority w:val="99"/>
    <w:rsid w:val="00E441D4"/>
    <w:pPr>
      <w:spacing w:before="100" w:beforeAutospacing="1" w:after="100" w:afterAutospacing="1"/>
    </w:pPr>
    <w:rPr>
      <w:rFonts w:ascii="Times New Roman" w:eastAsia="Times New Roman" w:hAnsi="Times New Roman" w:cs="Times New Roman"/>
    </w:rPr>
  </w:style>
  <w:style w:type="paragraph" w:customStyle="1" w:styleId="Default">
    <w:name w:val="Default"/>
    <w:uiPriority w:val="99"/>
    <w:rsid w:val="00E441D4"/>
    <w:pPr>
      <w:suppressAutoHyphens/>
      <w:autoSpaceDE w:val="0"/>
    </w:pPr>
    <w:rPr>
      <w:rFonts w:ascii="Arial" w:eastAsia="Calibri" w:hAnsi="Arial" w:cs="Arial"/>
      <w:color w:val="000000"/>
      <w:lang w:val="pl-PL" w:eastAsia="ar-SA"/>
    </w:rPr>
  </w:style>
  <w:style w:type="paragraph" w:styleId="Akapitzlist">
    <w:name w:val="List Paragraph"/>
    <w:basedOn w:val="Normalny"/>
    <w:uiPriority w:val="34"/>
    <w:qFormat/>
    <w:rsid w:val="00921511"/>
    <w:pPr>
      <w:spacing w:line="276" w:lineRule="auto"/>
      <w:ind w:left="720"/>
      <w:contextualSpacing/>
    </w:pPr>
    <w:rPr>
      <w:rFonts w:ascii="Arial" w:eastAsia="Arial" w:hAnsi="Arial" w:cs="Arial"/>
      <w:color w:val="000000"/>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70379"/>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70379"/>
    <w:rPr>
      <w:rFonts w:ascii="Lucida Grande CE" w:hAnsi="Lucida Grande CE"/>
      <w:sz w:val="18"/>
      <w:szCs w:val="18"/>
      <w:lang w:val="pl-PL"/>
    </w:rPr>
  </w:style>
  <w:style w:type="paragraph" w:styleId="NormalnyWeb">
    <w:name w:val="Normal (Web)"/>
    <w:basedOn w:val="Normalny"/>
    <w:uiPriority w:val="99"/>
    <w:rsid w:val="00E441D4"/>
    <w:pPr>
      <w:spacing w:before="100" w:beforeAutospacing="1" w:after="100" w:afterAutospacing="1"/>
    </w:pPr>
    <w:rPr>
      <w:rFonts w:ascii="Times New Roman" w:eastAsia="Times New Roman" w:hAnsi="Times New Roman" w:cs="Times New Roman"/>
    </w:rPr>
  </w:style>
  <w:style w:type="paragraph" w:customStyle="1" w:styleId="Default">
    <w:name w:val="Default"/>
    <w:uiPriority w:val="99"/>
    <w:rsid w:val="00E441D4"/>
    <w:pPr>
      <w:suppressAutoHyphens/>
      <w:autoSpaceDE w:val="0"/>
    </w:pPr>
    <w:rPr>
      <w:rFonts w:ascii="Arial" w:eastAsia="Calibri" w:hAnsi="Arial" w:cs="Arial"/>
      <w:color w:val="000000"/>
      <w:lang w:val="pl-PL" w:eastAsia="ar-SA"/>
    </w:rPr>
  </w:style>
  <w:style w:type="paragraph" w:styleId="Akapitzlist">
    <w:name w:val="List Paragraph"/>
    <w:basedOn w:val="Normalny"/>
    <w:uiPriority w:val="34"/>
    <w:qFormat/>
    <w:rsid w:val="00921511"/>
    <w:pPr>
      <w:spacing w:line="276" w:lineRule="auto"/>
      <w:ind w:left="720"/>
      <w:contextualSpacing/>
    </w:pPr>
    <w:rPr>
      <w:rFonts w:ascii="Arial" w:eastAsia="Arial" w:hAnsi="Arial" w:cs="Arial"/>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015FC5-2F32-4F6F-AFCB-71455148C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2</Characters>
  <Application>Microsoft Office Word</Application>
  <DocSecurity>0</DocSecurity>
  <Lines>1</Lines>
  <Paragraphs>1</Paragraphs>
  <ScaleCrop>false</ScaleCrop>
  <HeadingPairs>
    <vt:vector size="2" baseType="variant">
      <vt:variant>
        <vt:lpstr>Tytuł</vt:lpstr>
      </vt:variant>
      <vt:variant>
        <vt:i4>1</vt:i4>
      </vt:variant>
    </vt:vector>
  </HeadingPairs>
  <TitlesOfParts>
    <vt:vector size="1" baseType="lpstr">
      <vt:lpstr/>
    </vt:vector>
  </TitlesOfParts>
  <Company>Karolina Witowska</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Witowska</dc:creator>
  <cp:lastModifiedBy>katarzyna.piwonska</cp:lastModifiedBy>
  <cp:revision>2</cp:revision>
  <dcterms:created xsi:type="dcterms:W3CDTF">2018-12-19T11:18:00Z</dcterms:created>
  <dcterms:modified xsi:type="dcterms:W3CDTF">2018-12-19T11:18:00Z</dcterms:modified>
</cp:coreProperties>
</file>